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Where the Red Fern Grows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Chapter 9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9900ff"/>
                <w:rtl w:val="0"/>
              </w:rPr>
              <w:t xml:space="preserve">What would you name this chapter?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9900ff"/>
                <w:rtl w:val="0"/>
              </w:rPr>
              <w:t xml:space="preserve">Why would you choose this name?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Character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Characteristic (trait)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color w:val="ff0000"/>
                <w:rtl w:val="0"/>
              </w:rPr>
              <w:t xml:space="preserve">Proof from the chapter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Billy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Grandpa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Little Ann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Old Dan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00"/>
                <w:rtl w:val="0"/>
              </w:rPr>
              <w:t xml:space="preserve">Raccoon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9900"/>
                <w:rtl w:val="0"/>
              </w:rPr>
              <w:t xml:space="preserve">Billy’s mom makes chicken and dumplings special for Billy. What meal would your mom make special for you?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Grandpa says “I think it would be a good thing if all young boys had to cut down a big tree like that once in their life. It does something for them. It gives them determination and will power.”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What does he mean?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Explain </w:t>
            </w:r>
            <w:r w:rsidRPr="00000000" w:rsidR="00000000" w:rsidDel="00000000">
              <w:rPr>
                <w:color w:val="0000ff"/>
                <w:u w:val="single"/>
                <w:rtl w:val="0"/>
              </w:rPr>
              <w:t xml:space="preserve">why</w:t>
            </w:r>
            <w:r w:rsidRPr="00000000" w:rsidR="00000000" w:rsidDel="00000000">
              <w:rPr>
                <w:color w:val="0000ff"/>
                <w:rtl w:val="0"/>
              </w:rPr>
              <w:t xml:space="preserve"> completing a difficult task can change a person for the better (note: I’m not asking what changes in the person; I’m asking why the changes happen).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ff"/>
                <w:rtl w:val="0"/>
              </w:rPr>
              <w:t xml:space="preserve">Explain what finally caused the sycamore tree to fall down, according to Billy.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ff"/>
                <w:rtl w:val="0"/>
              </w:rPr>
              <w:t xml:space="preserve">Have you ever experienced something you felt was a miracle? What happened?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color w:val="ff00ff"/>
                <w:rtl w:val="0"/>
              </w:rPr>
              <w:t xml:space="preserve">If not, describe what you think you’d feel like if something like that happened to you.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WTRFG Ch 9.docx</dc:title>
</cp:coreProperties>
</file>