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u w:val="single"/>
          <w:rtl w:val="0"/>
        </w:rPr>
        <w:t xml:space="preserve">Where the Red Fern Grows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Chapter 8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1. Give two examples of things that Billy is allowed to do, that you are not. Explain why you think the rules are different for the two of you.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9900ff"/>
                <w:rtl w:val="0"/>
              </w:rPr>
              <w:t xml:space="preserve">2. Papa says, “...women are a little different than men. They worry more.”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9900ff"/>
                <w:rtl w:val="0"/>
              </w:rPr>
              <w:t xml:space="preserve">Do you think this is a fair statement?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9900ff"/>
                <w:rtl w:val="0"/>
              </w:rPr>
              <w:t xml:space="preserve">Have you had an experience where this has been true?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9900ff"/>
                <w:rtl w:val="0"/>
              </w:rPr>
              <w:t xml:space="preserve">Think about a time when you had the opposite experience, where a man or boy was more worried about something than a woman or girl. Tell the situation.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3. Copy down a quote from the novel (with page number) that demonstrates an example of something Billy does that shows he is maturing. Explain why you think this is a good example.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6aa84f"/>
                <w:rtl w:val="0"/>
              </w:rPr>
              <w:t xml:space="preserve">4. Why does Billy work so hard to cut down the tree when his dogs tree their first coon?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6aa84f"/>
                <w:rtl w:val="0"/>
              </w:rPr>
              <w:t xml:space="preserve">Think of a time where your persistence was tested like Billy. Tell the story. Did you respond to the challenge like Bill did?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WTRFG Ch 8.docx</dc:title>
</cp:coreProperties>
</file>